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2FF7EB" w14:textId="77777777" w:rsidR="00A01C62" w:rsidRDefault="00780286">
      <w:bookmarkStart w:id="0" w:name="_GoBack"/>
      <w:bookmarkEnd w:id="0"/>
      <w:r>
        <w:rPr>
          <w:noProof/>
        </w:rPr>
        <w:drawing>
          <wp:inline distT="114300" distB="114300" distL="114300" distR="114300" wp14:anchorId="3E36D1D6" wp14:editId="581CCF70">
            <wp:extent cx="5919788" cy="2530797"/>
            <wp:effectExtent l="0" t="0" r="0" b="0"/>
            <wp:docPr id="8" name="image8.jpg" descr="Illustration of school books, pencils, and lab tools."/>
            <wp:cNvGraphicFramePr/>
            <a:graphic xmlns:a="http://schemas.openxmlformats.org/drawingml/2006/main">
              <a:graphicData uri="http://schemas.openxmlformats.org/drawingml/2006/picture">
                <pic:pic xmlns:pic="http://schemas.openxmlformats.org/drawingml/2006/picture">
                  <pic:nvPicPr>
                    <pic:cNvPr id="0" name="image8.jpg" descr="Illustration of school books, pencils, and lab tools."/>
                    <pic:cNvPicPr preferRelativeResize="0"/>
                  </pic:nvPicPr>
                  <pic:blipFill>
                    <a:blip r:embed="rId7"/>
                    <a:srcRect/>
                    <a:stretch>
                      <a:fillRect/>
                    </a:stretch>
                  </pic:blipFill>
                  <pic:spPr>
                    <a:xfrm>
                      <a:off x="0" y="0"/>
                      <a:ext cx="5919788" cy="2530797"/>
                    </a:xfrm>
                    <a:prstGeom prst="rect">
                      <a:avLst/>
                    </a:prstGeom>
                    <a:ln/>
                  </pic:spPr>
                </pic:pic>
              </a:graphicData>
            </a:graphic>
          </wp:inline>
        </w:drawing>
      </w:r>
    </w:p>
    <w:p w14:paraId="1846B6A2" w14:textId="77777777" w:rsidR="00A01C62" w:rsidRDefault="00780286">
      <w:pPr>
        <w:pStyle w:val="Title"/>
        <w:keepNext w:val="0"/>
        <w:keepLines w:val="0"/>
        <w:widowControl w:val="0"/>
        <w:pBdr>
          <w:top w:val="nil"/>
          <w:left w:val="nil"/>
          <w:bottom w:val="nil"/>
          <w:right w:val="nil"/>
          <w:between w:val="nil"/>
        </w:pBdr>
        <w:spacing w:line="276" w:lineRule="auto"/>
      </w:pPr>
      <w:bookmarkStart w:id="1" w:name="_t407xxhvh3jg" w:colFirst="0" w:colLast="0"/>
      <w:bookmarkEnd w:id="1"/>
      <w:r>
        <w:t>Universal Design for Learning Resources</w:t>
      </w:r>
    </w:p>
    <w:p w14:paraId="6BD92A88" w14:textId="77777777" w:rsidR="00A01C62" w:rsidRDefault="00A01C62">
      <w:pPr>
        <w:pStyle w:val="Subtitle"/>
        <w:keepNext w:val="0"/>
        <w:keepLines w:val="0"/>
        <w:widowControl w:val="0"/>
        <w:pBdr>
          <w:top w:val="nil"/>
          <w:left w:val="nil"/>
          <w:bottom w:val="nil"/>
          <w:right w:val="nil"/>
          <w:between w:val="nil"/>
        </w:pBdr>
        <w:spacing w:before="0"/>
      </w:pPr>
      <w:bookmarkStart w:id="2" w:name="_i5w5ymi3yyfj" w:colFirst="0" w:colLast="0"/>
      <w:bookmarkEnd w:id="2"/>
    </w:p>
    <w:p w14:paraId="0541A0C4" w14:textId="77777777" w:rsidR="00A01C62" w:rsidRDefault="00780286">
      <w:pPr>
        <w:pStyle w:val="Heading1"/>
        <w:keepNext w:val="0"/>
        <w:keepLines w:val="0"/>
        <w:widowControl w:val="0"/>
        <w:jc w:val="left"/>
        <w:rPr>
          <w:i/>
          <w:color w:val="B7B7B7"/>
        </w:rPr>
      </w:pPr>
      <w:bookmarkStart w:id="3" w:name="_nwi7kopz80bl" w:colFirst="0" w:colLast="0"/>
      <w:bookmarkEnd w:id="3"/>
      <w:r>
        <w:t>Introduction</w:t>
      </w:r>
    </w:p>
    <w:p w14:paraId="41C12E55" w14:textId="77777777" w:rsidR="00A01C62" w:rsidRDefault="00780286">
      <w:pPr>
        <w:widowControl w:val="0"/>
        <w:jc w:val="left"/>
        <w:rPr>
          <w:rFonts w:ascii="Calibri" w:eastAsia="Calibri" w:hAnsi="Calibri" w:cs="Calibri"/>
          <w:b/>
        </w:rPr>
      </w:pPr>
      <w:hyperlink r:id="rId8">
        <w:r>
          <w:rPr>
            <w:rFonts w:ascii="Calibri" w:eastAsia="Calibri" w:hAnsi="Calibri" w:cs="Calibri"/>
            <w:color w:val="5A86A8"/>
            <w:highlight w:val="white"/>
          </w:rPr>
          <w:t>CAST</w:t>
        </w:r>
      </w:hyperlink>
      <w:r>
        <w:rPr>
          <w:rFonts w:ascii="Calibri" w:eastAsia="Calibri" w:hAnsi="Calibri" w:cs="Calibri"/>
          <w:b/>
          <w:highlight w:val="white"/>
        </w:rPr>
        <w:t xml:space="preserve"> (Center for Applied Science Technology) developed Universal Design for Learning (UDL), a framework that recognizes learner variability and is a blueprint for creating instructional goals, methods, materials, and assessments that work for everyone–not a si</w:t>
      </w:r>
      <w:r>
        <w:rPr>
          <w:rFonts w:ascii="Calibri" w:eastAsia="Calibri" w:hAnsi="Calibri" w:cs="Calibri"/>
          <w:b/>
          <w:highlight w:val="white"/>
        </w:rPr>
        <w:t>ngle, one-size-fits-all solution but rather flexible approaches to teaching and learning. With UDL, we start with high standards for all and apply flexible means so that each learner finds appropriate learning challenges and supports. In fact, the UDL fram</w:t>
      </w:r>
      <w:r>
        <w:rPr>
          <w:rFonts w:ascii="Calibri" w:eastAsia="Calibri" w:hAnsi="Calibri" w:cs="Calibri"/>
          <w:b/>
          <w:highlight w:val="white"/>
        </w:rPr>
        <w:t xml:space="preserve">ework helps educators to maximize “desirable challenges” (such as the challenge to meet high standards) and minimize “undesirable” ones (such as frustration and boredom). With UDL we optimize learning opportunities for all.  </w:t>
      </w:r>
      <w:hyperlink r:id="rId9">
        <w:r>
          <w:rPr>
            <w:rFonts w:ascii="Calibri" w:eastAsia="Calibri" w:hAnsi="Calibri" w:cs="Calibri"/>
            <w:b/>
            <w:color w:val="1155CC"/>
            <w:highlight w:val="white"/>
            <w:u w:val="single"/>
          </w:rPr>
          <w:t>http://castprofessionallearning.org/about-udl/</w:t>
        </w:r>
      </w:hyperlink>
    </w:p>
    <w:p w14:paraId="2B1B5663" w14:textId="77777777" w:rsidR="00A01C62" w:rsidRDefault="00A01C62">
      <w:pPr>
        <w:widowControl w:val="0"/>
        <w:jc w:val="left"/>
      </w:pPr>
    </w:p>
    <w:p w14:paraId="52CDCFD5" w14:textId="77777777" w:rsidR="00A01C62" w:rsidRDefault="00780286">
      <w:pPr>
        <w:widowControl w:val="0"/>
        <w:jc w:val="left"/>
        <w:rPr>
          <w:rFonts w:ascii="Calibri" w:eastAsia="Calibri" w:hAnsi="Calibri" w:cs="Calibri"/>
          <w:b/>
        </w:rPr>
      </w:pPr>
      <w:r>
        <w:rPr>
          <w:rFonts w:ascii="Calibri" w:eastAsia="Calibri" w:hAnsi="Calibri" w:cs="Calibri"/>
          <w:b/>
        </w:rPr>
        <w:t>There are a lot of resources available for educators at all levels of UDL implementation.  The following is not complete - it contains reliable resources (websites, books, a</w:t>
      </w:r>
      <w:r>
        <w:rPr>
          <w:rFonts w:ascii="Calibri" w:eastAsia="Calibri" w:hAnsi="Calibri" w:cs="Calibri"/>
          <w:b/>
        </w:rPr>
        <w:t xml:space="preserve">nd links) - many </w:t>
      </w:r>
      <w:r>
        <w:rPr>
          <w:rFonts w:ascii="Calibri" w:eastAsia="Calibri" w:hAnsi="Calibri" w:cs="Calibri"/>
          <w:b/>
        </w:rPr>
        <w:lastRenderedPageBreak/>
        <w:t>free for educators to explore, use, and share.</w:t>
      </w:r>
    </w:p>
    <w:p w14:paraId="3CAAFD3D" w14:textId="77777777" w:rsidR="00A01C62" w:rsidRDefault="00780286">
      <w:pPr>
        <w:widowControl w:val="0"/>
        <w:pBdr>
          <w:top w:val="nil"/>
          <w:left w:val="nil"/>
          <w:bottom w:val="nil"/>
          <w:right w:val="nil"/>
          <w:between w:val="nil"/>
        </w:pBdr>
        <w:jc w:val="left"/>
        <w:rPr>
          <w:b/>
          <w:color w:val="6AA84F"/>
          <w:sz w:val="36"/>
          <w:szCs w:val="36"/>
        </w:rPr>
      </w:pPr>
      <w:r>
        <w:rPr>
          <w:b/>
          <w:color w:val="6AA84F"/>
          <w:sz w:val="36"/>
          <w:szCs w:val="36"/>
        </w:rPr>
        <w:t>Resources</w:t>
      </w:r>
    </w:p>
    <w:p w14:paraId="06C1E55B" w14:textId="77777777" w:rsidR="00A01C62" w:rsidRDefault="00780286">
      <w:pPr>
        <w:widowControl w:val="0"/>
        <w:pBdr>
          <w:top w:val="nil"/>
          <w:left w:val="nil"/>
          <w:bottom w:val="nil"/>
          <w:right w:val="nil"/>
          <w:between w:val="nil"/>
        </w:pBdr>
        <w:jc w:val="left"/>
        <w:rPr>
          <w:b/>
          <w:color w:val="FF0000"/>
          <w:sz w:val="36"/>
          <w:szCs w:val="36"/>
        </w:rPr>
      </w:pPr>
      <w:r>
        <w:rPr>
          <w:b/>
          <w:color w:val="FF0000"/>
          <w:sz w:val="36"/>
          <w:szCs w:val="36"/>
        </w:rPr>
        <w:t xml:space="preserve">Websites:  </w:t>
      </w:r>
    </w:p>
    <w:p w14:paraId="57887F84" w14:textId="77777777" w:rsidR="00A01C62" w:rsidRDefault="00780286">
      <w:pPr>
        <w:widowControl w:val="0"/>
        <w:pBdr>
          <w:top w:val="nil"/>
          <w:left w:val="nil"/>
          <w:bottom w:val="nil"/>
          <w:right w:val="nil"/>
          <w:between w:val="nil"/>
        </w:pBdr>
        <w:jc w:val="left"/>
        <w:rPr>
          <w:rFonts w:ascii="Calibri" w:eastAsia="Calibri" w:hAnsi="Calibri" w:cs="Calibri"/>
          <w:b/>
          <w:color w:val="FF0000"/>
          <w:sz w:val="36"/>
          <w:szCs w:val="36"/>
        </w:rPr>
      </w:pPr>
      <w:r>
        <w:rPr>
          <w:rFonts w:ascii="Calibri" w:eastAsia="Calibri" w:hAnsi="Calibri" w:cs="Calibri"/>
          <w:b/>
          <w:color w:val="000000"/>
          <w:sz w:val="36"/>
          <w:szCs w:val="36"/>
        </w:rPr>
        <w:t>Center for Applied Science Technology:</w:t>
      </w:r>
      <w:r>
        <w:rPr>
          <w:rFonts w:ascii="Calibri" w:eastAsia="Calibri" w:hAnsi="Calibri" w:cs="Calibri"/>
          <w:b/>
          <w:color w:val="FF0000"/>
          <w:sz w:val="36"/>
          <w:szCs w:val="36"/>
        </w:rPr>
        <w:t xml:space="preserve">   </w:t>
      </w:r>
      <w:hyperlink r:id="rId10">
        <w:r>
          <w:rPr>
            <w:rFonts w:ascii="Calibri" w:eastAsia="Calibri" w:hAnsi="Calibri" w:cs="Calibri"/>
            <w:b/>
            <w:color w:val="1155CC"/>
            <w:sz w:val="36"/>
            <w:szCs w:val="36"/>
            <w:u w:val="single"/>
          </w:rPr>
          <w:t>CAST: Home</w:t>
        </w:r>
      </w:hyperlink>
    </w:p>
    <w:p w14:paraId="2A90D248" w14:textId="77777777" w:rsidR="00A01C62" w:rsidRDefault="00780286">
      <w:pPr>
        <w:widowControl w:val="0"/>
        <w:pBdr>
          <w:top w:val="nil"/>
          <w:left w:val="nil"/>
          <w:bottom w:val="nil"/>
          <w:right w:val="nil"/>
          <w:between w:val="nil"/>
        </w:pBdr>
        <w:jc w:val="left"/>
        <w:rPr>
          <w:rFonts w:ascii="Calibri" w:eastAsia="Calibri" w:hAnsi="Calibri" w:cs="Calibri"/>
          <w:b/>
          <w:color w:val="000000"/>
        </w:rPr>
      </w:pPr>
      <w:r>
        <w:rPr>
          <w:rFonts w:ascii="Calibri" w:eastAsia="Calibri" w:hAnsi="Calibri" w:cs="Calibri"/>
          <w:b/>
          <w:color w:val="FF0000"/>
          <w:sz w:val="36"/>
          <w:szCs w:val="36"/>
        </w:rPr>
        <w:t xml:space="preserve">     </w:t>
      </w:r>
      <w:r>
        <w:rPr>
          <w:rFonts w:ascii="Calibri" w:eastAsia="Calibri" w:hAnsi="Calibri" w:cs="Calibri"/>
          <w:b/>
          <w:color w:val="000000"/>
        </w:rPr>
        <w:t xml:space="preserve">This website offers UDL resources for everyone. Whether you are starting from scratch and need UDL101 or if already have the basics and are ready to expand your </w:t>
      </w:r>
      <w:proofErr w:type="spellStart"/>
      <w:r>
        <w:rPr>
          <w:rFonts w:ascii="Calibri" w:eastAsia="Calibri" w:hAnsi="Calibri" w:cs="Calibri"/>
          <w:b/>
          <w:color w:val="000000"/>
        </w:rPr>
        <w:t>knowlege</w:t>
      </w:r>
      <w:proofErr w:type="spellEnd"/>
      <w:r>
        <w:rPr>
          <w:rFonts w:ascii="Calibri" w:eastAsia="Calibri" w:hAnsi="Calibri" w:cs="Calibri"/>
          <w:b/>
          <w:color w:val="000000"/>
        </w:rPr>
        <w:t xml:space="preserve"> and/or design lessons.  </w:t>
      </w:r>
    </w:p>
    <w:p w14:paraId="10DFDA24" w14:textId="77777777" w:rsidR="00A01C62" w:rsidRDefault="00A01C62">
      <w:pPr>
        <w:widowControl w:val="0"/>
        <w:pBdr>
          <w:top w:val="nil"/>
          <w:left w:val="nil"/>
          <w:bottom w:val="nil"/>
          <w:right w:val="nil"/>
          <w:between w:val="nil"/>
        </w:pBdr>
        <w:jc w:val="left"/>
        <w:rPr>
          <w:rFonts w:ascii="Calibri" w:eastAsia="Calibri" w:hAnsi="Calibri" w:cs="Calibri"/>
          <w:b/>
          <w:color w:val="000000"/>
        </w:rPr>
      </w:pPr>
    </w:p>
    <w:p w14:paraId="76C06394" w14:textId="77777777" w:rsidR="00A01C62" w:rsidRDefault="00780286">
      <w:pPr>
        <w:widowControl w:val="0"/>
        <w:pBdr>
          <w:top w:val="nil"/>
          <w:left w:val="nil"/>
          <w:bottom w:val="nil"/>
          <w:right w:val="nil"/>
          <w:between w:val="nil"/>
        </w:pBdr>
        <w:jc w:val="left"/>
        <w:rPr>
          <w:rFonts w:ascii="Calibri" w:eastAsia="Calibri" w:hAnsi="Calibri" w:cs="Calibri"/>
          <w:b/>
          <w:color w:val="000000"/>
          <w:sz w:val="36"/>
          <w:szCs w:val="36"/>
        </w:rPr>
      </w:pPr>
      <w:r>
        <w:rPr>
          <w:rFonts w:ascii="Calibri" w:eastAsia="Calibri" w:hAnsi="Calibri" w:cs="Calibri"/>
          <w:b/>
          <w:color w:val="515770"/>
          <w:sz w:val="36"/>
          <w:szCs w:val="36"/>
          <w:highlight w:val="white"/>
        </w:rPr>
        <w:t>The Universal Design for Learning Implementation and Researc</w:t>
      </w:r>
      <w:r>
        <w:rPr>
          <w:rFonts w:ascii="Calibri" w:eastAsia="Calibri" w:hAnsi="Calibri" w:cs="Calibri"/>
          <w:b/>
          <w:color w:val="515770"/>
          <w:sz w:val="36"/>
          <w:szCs w:val="36"/>
          <w:highlight w:val="white"/>
        </w:rPr>
        <w:t xml:space="preserve">h Network:  </w:t>
      </w:r>
      <w:hyperlink r:id="rId11">
        <w:r>
          <w:rPr>
            <w:rFonts w:ascii="Calibri" w:eastAsia="Calibri" w:hAnsi="Calibri" w:cs="Calibri"/>
            <w:b/>
            <w:color w:val="1155CC"/>
            <w:sz w:val="36"/>
            <w:szCs w:val="36"/>
            <w:highlight w:val="white"/>
            <w:u w:val="single"/>
          </w:rPr>
          <w:t>UDL-IRN | The Universal Design for Learning Implementation and Research Network</w:t>
        </w:r>
      </w:hyperlink>
    </w:p>
    <w:p w14:paraId="4DB91010" w14:textId="77777777" w:rsidR="00A01C62" w:rsidRDefault="00780286">
      <w:pPr>
        <w:widowControl w:val="0"/>
        <w:pBdr>
          <w:top w:val="nil"/>
          <w:left w:val="nil"/>
          <w:bottom w:val="nil"/>
          <w:right w:val="nil"/>
          <w:between w:val="nil"/>
        </w:pBdr>
        <w:jc w:val="left"/>
        <w:rPr>
          <w:rFonts w:ascii="Calibri" w:eastAsia="Calibri" w:hAnsi="Calibri" w:cs="Calibri"/>
          <w:b/>
          <w:color w:val="000000"/>
        </w:rPr>
      </w:pPr>
      <w:r>
        <w:rPr>
          <w:rFonts w:ascii="Calibri" w:eastAsia="Calibri" w:hAnsi="Calibri" w:cs="Calibri"/>
          <w:b/>
          <w:color w:val="000000"/>
          <w:sz w:val="36"/>
          <w:szCs w:val="36"/>
        </w:rPr>
        <w:t xml:space="preserve">     </w:t>
      </w:r>
      <w:r>
        <w:rPr>
          <w:rFonts w:ascii="Calibri" w:eastAsia="Calibri" w:hAnsi="Calibri" w:cs="Calibri"/>
          <w:b/>
          <w:color w:val="000000"/>
        </w:rPr>
        <w:t xml:space="preserve">This website offers resources and learning for implementation, research, and networking. UDL-IRN also offers a variety </w:t>
      </w:r>
      <w:r>
        <w:rPr>
          <w:rFonts w:ascii="Calibri" w:eastAsia="Calibri" w:hAnsi="Calibri" w:cs="Calibri"/>
          <w:b/>
          <w:color w:val="000000"/>
        </w:rPr>
        <w:t>of Professional Learning opportunities to expand your knowledge and build your capacity.</w:t>
      </w:r>
    </w:p>
    <w:p w14:paraId="4FAA13D9" w14:textId="77777777" w:rsidR="00A01C62" w:rsidRDefault="00A01C62">
      <w:pPr>
        <w:widowControl w:val="0"/>
        <w:pBdr>
          <w:top w:val="nil"/>
          <w:left w:val="nil"/>
          <w:bottom w:val="nil"/>
          <w:right w:val="nil"/>
          <w:between w:val="nil"/>
        </w:pBdr>
        <w:jc w:val="left"/>
        <w:rPr>
          <w:b/>
          <w:color w:val="000000"/>
        </w:rPr>
      </w:pPr>
    </w:p>
    <w:p w14:paraId="4AC84419" w14:textId="77777777" w:rsidR="00A01C62" w:rsidRDefault="00A01C62">
      <w:pPr>
        <w:widowControl w:val="0"/>
        <w:pBdr>
          <w:top w:val="nil"/>
          <w:left w:val="nil"/>
          <w:bottom w:val="nil"/>
          <w:right w:val="nil"/>
          <w:between w:val="nil"/>
        </w:pBdr>
        <w:jc w:val="left"/>
        <w:rPr>
          <w:b/>
          <w:color w:val="000000"/>
        </w:rPr>
      </w:pPr>
    </w:p>
    <w:p w14:paraId="7FE94BDE" w14:textId="77777777" w:rsidR="00A01C62" w:rsidRDefault="00A01C62">
      <w:pPr>
        <w:widowControl w:val="0"/>
        <w:pBdr>
          <w:top w:val="nil"/>
          <w:left w:val="nil"/>
          <w:bottom w:val="nil"/>
          <w:right w:val="nil"/>
          <w:between w:val="nil"/>
        </w:pBdr>
        <w:jc w:val="left"/>
        <w:rPr>
          <w:b/>
          <w:color w:val="000000"/>
        </w:rPr>
      </w:pPr>
    </w:p>
    <w:p w14:paraId="34108D38" w14:textId="77777777" w:rsidR="00A01C62" w:rsidRDefault="00A01C62">
      <w:pPr>
        <w:widowControl w:val="0"/>
        <w:pBdr>
          <w:top w:val="nil"/>
          <w:left w:val="nil"/>
          <w:bottom w:val="nil"/>
          <w:right w:val="nil"/>
          <w:between w:val="nil"/>
        </w:pBdr>
        <w:jc w:val="left"/>
        <w:rPr>
          <w:b/>
          <w:color w:val="000000"/>
        </w:rPr>
      </w:pPr>
    </w:p>
    <w:p w14:paraId="7A0663B3" w14:textId="77777777" w:rsidR="00A01C62" w:rsidRDefault="00A01C62">
      <w:pPr>
        <w:widowControl w:val="0"/>
        <w:pBdr>
          <w:top w:val="nil"/>
          <w:left w:val="nil"/>
          <w:bottom w:val="nil"/>
          <w:right w:val="nil"/>
          <w:between w:val="nil"/>
        </w:pBdr>
        <w:jc w:val="left"/>
        <w:rPr>
          <w:b/>
          <w:color w:val="000000"/>
        </w:rPr>
      </w:pPr>
    </w:p>
    <w:p w14:paraId="622BB95E" w14:textId="77777777" w:rsidR="00A01C62" w:rsidRDefault="00A01C62">
      <w:pPr>
        <w:widowControl w:val="0"/>
        <w:pBdr>
          <w:top w:val="nil"/>
          <w:left w:val="nil"/>
          <w:bottom w:val="nil"/>
          <w:right w:val="nil"/>
          <w:between w:val="nil"/>
        </w:pBdr>
        <w:jc w:val="left"/>
        <w:rPr>
          <w:b/>
          <w:color w:val="000000"/>
        </w:rPr>
      </w:pPr>
    </w:p>
    <w:p w14:paraId="4273485B" w14:textId="77777777" w:rsidR="00A01C62" w:rsidRDefault="00A01C62">
      <w:pPr>
        <w:widowControl w:val="0"/>
        <w:pBdr>
          <w:top w:val="nil"/>
          <w:left w:val="nil"/>
          <w:bottom w:val="nil"/>
          <w:right w:val="nil"/>
          <w:between w:val="nil"/>
        </w:pBdr>
        <w:jc w:val="left"/>
        <w:rPr>
          <w:b/>
          <w:color w:val="000000"/>
        </w:rPr>
      </w:pPr>
    </w:p>
    <w:p w14:paraId="5BAB928A" w14:textId="77777777" w:rsidR="00A01C62" w:rsidRDefault="00A01C62">
      <w:pPr>
        <w:widowControl w:val="0"/>
        <w:pBdr>
          <w:top w:val="nil"/>
          <w:left w:val="nil"/>
          <w:bottom w:val="nil"/>
          <w:right w:val="nil"/>
          <w:between w:val="nil"/>
        </w:pBdr>
        <w:jc w:val="left"/>
        <w:rPr>
          <w:b/>
          <w:color w:val="000000"/>
        </w:rPr>
      </w:pPr>
    </w:p>
    <w:p w14:paraId="60219CE9" w14:textId="77777777" w:rsidR="00A01C62" w:rsidRDefault="00A01C62">
      <w:pPr>
        <w:widowControl w:val="0"/>
        <w:pBdr>
          <w:top w:val="nil"/>
          <w:left w:val="nil"/>
          <w:bottom w:val="nil"/>
          <w:right w:val="nil"/>
          <w:between w:val="nil"/>
        </w:pBdr>
        <w:jc w:val="left"/>
        <w:rPr>
          <w:b/>
          <w:color w:val="000000"/>
        </w:rPr>
      </w:pPr>
    </w:p>
    <w:p w14:paraId="048D7C40" w14:textId="77777777" w:rsidR="00A01C62" w:rsidRDefault="00780286">
      <w:pPr>
        <w:widowControl w:val="0"/>
        <w:pBdr>
          <w:top w:val="nil"/>
          <w:left w:val="nil"/>
          <w:bottom w:val="nil"/>
          <w:right w:val="nil"/>
          <w:between w:val="nil"/>
        </w:pBdr>
        <w:jc w:val="left"/>
        <w:rPr>
          <w:b/>
          <w:color w:val="FF0000"/>
          <w:sz w:val="36"/>
          <w:szCs w:val="36"/>
        </w:rPr>
      </w:pPr>
      <w:r>
        <w:rPr>
          <w:b/>
          <w:color w:val="FF0000"/>
          <w:sz w:val="36"/>
          <w:szCs w:val="36"/>
        </w:rPr>
        <w:t xml:space="preserve">Books:  </w:t>
      </w:r>
    </w:p>
    <w:p w14:paraId="42E4626A" w14:textId="77777777" w:rsidR="00A01C62" w:rsidRDefault="00780286">
      <w:pPr>
        <w:widowControl w:val="0"/>
        <w:pBdr>
          <w:top w:val="nil"/>
          <w:left w:val="nil"/>
          <w:bottom w:val="nil"/>
          <w:right w:val="nil"/>
          <w:between w:val="nil"/>
        </w:pBdr>
        <w:jc w:val="left"/>
        <w:rPr>
          <w:b/>
          <w:color w:val="FF0000"/>
          <w:sz w:val="36"/>
          <w:szCs w:val="36"/>
        </w:rPr>
      </w:pPr>
      <w:r>
        <w:rPr>
          <w:b/>
          <w:noProof/>
          <w:color w:val="FF0000"/>
          <w:sz w:val="36"/>
          <w:szCs w:val="36"/>
        </w:rPr>
        <w:drawing>
          <wp:inline distT="114300" distB="114300" distL="114300" distR="114300" wp14:anchorId="644EED94" wp14:editId="42FD2434">
            <wp:extent cx="1042988" cy="155579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1042988" cy="1555790"/>
                    </a:xfrm>
                    <a:prstGeom prst="rect">
                      <a:avLst/>
                    </a:prstGeom>
                    <a:ln/>
                  </pic:spPr>
                </pic:pic>
              </a:graphicData>
            </a:graphic>
          </wp:inline>
        </w:drawing>
      </w:r>
      <w:r>
        <w:rPr>
          <w:b/>
          <w:color w:val="FF0000"/>
          <w:sz w:val="36"/>
          <w:szCs w:val="36"/>
        </w:rPr>
        <w:t xml:space="preserve">       </w:t>
      </w:r>
      <w:r>
        <w:rPr>
          <w:b/>
          <w:noProof/>
          <w:color w:val="FF0000"/>
          <w:sz w:val="36"/>
          <w:szCs w:val="36"/>
        </w:rPr>
        <w:drawing>
          <wp:inline distT="114300" distB="114300" distL="114300" distR="114300" wp14:anchorId="0462A5C7" wp14:editId="577E7053">
            <wp:extent cx="1076325" cy="1543050"/>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1076325" cy="1543050"/>
                    </a:xfrm>
                    <a:prstGeom prst="rect">
                      <a:avLst/>
                    </a:prstGeom>
                    <a:ln/>
                  </pic:spPr>
                </pic:pic>
              </a:graphicData>
            </a:graphic>
          </wp:inline>
        </w:drawing>
      </w:r>
      <w:r>
        <w:rPr>
          <w:b/>
          <w:color w:val="FF0000"/>
          <w:sz w:val="36"/>
          <w:szCs w:val="36"/>
        </w:rPr>
        <w:t xml:space="preserve">   -      </w:t>
      </w:r>
      <w:r>
        <w:rPr>
          <w:b/>
          <w:noProof/>
          <w:color w:val="FF0000"/>
          <w:sz w:val="36"/>
          <w:szCs w:val="36"/>
        </w:rPr>
        <w:drawing>
          <wp:inline distT="114300" distB="114300" distL="114300" distR="114300" wp14:anchorId="28A8005D" wp14:editId="5022ABF4">
            <wp:extent cx="1035082" cy="1552623"/>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1035082" cy="1552623"/>
                    </a:xfrm>
                    <a:prstGeom prst="rect">
                      <a:avLst/>
                    </a:prstGeom>
                    <a:ln/>
                  </pic:spPr>
                </pic:pic>
              </a:graphicData>
            </a:graphic>
          </wp:inline>
        </w:drawing>
      </w:r>
      <w:r>
        <w:rPr>
          <w:b/>
          <w:color w:val="FF0000"/>
          <w:sz w:val="36"/>
          <w:szCs w:val="36"/>
        </w:rPr>
        <w:t xml:space="preserve">        </w:t>
      </w:r>
      <w:r>
        <w:rPr>
          <w:b/>
          <w:noProof/>
          <w:color w:val="FF0000"/>
          <w:sz w:val="36"/>
          <w:szCs w:val="36"/>
        </w:rPr>
        <w:drawing>
          <wp:inline distT="114300" distB="114300" distL="114300" distR="114300" wp14:anchorId="5D2B8402" wp14:editId="69742ECB">
            <wp:extent cx="1128713" cy="1582048"/>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1128713" cy="1582048"/>
                    </a:xfrm>
                    <a:prstGeom prst="rect">
                      <a:avLst/>
                    </a:prstGeom>
                    <a:ln/>
                  </pic:spPr>
                </pic:pic>
              </a:graphicData>
            </a:graphic>
          </wp:inline>
        </w:drawing>
      </w:r>
      <w:r>
        <w:rPr>
          <w:b/>
          <w:noProof/>
          <w:color w:val="FF0000"/>
          <w:sz w:val="36"/>
          <w:szCs w:val="36"/>
        </w:rPr>
        <w:drawing>
          <wp:inline distT="114300" distB="114300" distL="114300" distR="114300" wp14:anchorId="29341B6E" wp14:editId="4F0D2433">
            <wp:extent cx="1021709" cy="1547813"/>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1021709" cy="1547813"/>
                    </a:xfrm>
                    <a:prstGeom prst="rect">
                      <a:avLst/>
                    </a:prstGeom>
                    <a:ln/>
                  </pic:spPr>
                </pic:pic>
              </a:graphicData>
            </a:graphic>
          </wp:inline>
        </w:drawing>
      </w:r>
      <w:r>
        <w:rPr>
          <w:b/>
          <w:color w:val="FF0000"/>
          <w:sz w:val="36"/>
          <w:szCs w:val="36"/>
        </w:rPr>
        <w:t xml:space="preserve">       </w:t>
      </w:r>
      <w:r>
        <w:rPr>
          <w:b/>
          <w:noProof/>
          <w:color w:val="FF0000"/>
          <w:sz w:val="36"/>
          <w:szCs w:val="36"/>
        </w:rPr>
        <w:drawing>
          <wp:inline distT="114300" distB="114300" distL="114300" distR="114300" wp14:anchorId="46329F2E" wp14:editId="1F117BB5">
            <wp:extent cx="1042988" cy="1502080"/>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1042988" cy="1502080"/>
                    </a:xfrm>
                    <a:prstGeom prst="rect">
                      <a:avLst/>
                    </a:prstGeom>
                    <a:ln/>
                  </pic:spPr>
                </pic:pic>
              </a:graphicData>
            </a:graphic>
          </wp:inline>
        </w:drawing>
      </w:r>
      <w:r>
        <w:rPr>
          <w:b/>
          <w:color w:val="FF0000"/>
          <w:sz w:val="36"/>
          <w:szCs w:val="36"/>
        </w:rPr>
        <w:t xml:space="preserve">         </w:t>
      </w:r>
      <w:r>
        <w:rPr>
          <w:b/>
          <w:noProof/>
          <w:color w:val="FF0000"/>
          <w:sz w:val="36"/>
          <w:szCs w:val="36"/>
        </w:rPr>
        <w:drawing>
          <wp:inline distT="114300" distB="114300" distL="114300" distR="114300" wp14:anchorId="7CC399FB" wp14:editId="76F71A1B">
            <wp:extent cx="1004888" cy="1518175"/>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1004888" cy="1518175"/>
                    </a:xfrm>
                    <a:prstGeom prst="rect">
                      <a:avLst/>
                    </a:prstGeom>
                    <a:ln/>
                  </pic:spPr>
                </pic:pic>
              </a:graphicData>
            </a:graphic>
          </wp:inline>
        </w:drawing>
      </w:r>
      <w:r>
        <w:rPr>
          <w:b/>
          <w:color w:val="FF0000"/>
          <w:sz w:val="36"/>
          <w:szCs w:val="36"/>
        </w:rPr>
        <w:t xml:space="preserve">         </w:t>
      </w:r>
      <w:r>
        <w:rPr>
          <w:b/>
          <w:noProof/>
          <w:color w:val="FF0000"/>
          <w:sz w:val="36"/>
          <w:szCs w:val="36"/>
        </w:rPr>
        <w:drawing>
          <wp:inline distT="114300" distB="114300" distL="114300" distR="114300" wp14:anchorId="00B17B9E" wp14:editId="33E00EFA">
            <wp:extent cx="1042988" cy="1528653"/>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1042988" cy="1528653"/>
                    </a:xfrm>
                    <a:prstGeom prst="rect">
                      <a:avLst/>
                    </a:prstGeom>
                    <a:ln/>
                  </pic:spPr>
                </pic:pic>
              </a:graphicData>
            </a:graphic>
          </wp:inline>
        </w:drawing>
      </w:r>
      <w:r>
        <w:rPr>
          <w:b/>
          <w:color w:val="FF0000"/>
          <w:sz w:val="36"/>
          <w:szCs w:val="36"/>
        </w:rPr>
        <w:t xml:space="preserve">    </w:t>
      </w:r>
      <w:r>
        <w:rPr>
          <w:b/>
          <w:noProof/>
          <w:color w:val="FF0000"/>
          <w:sz w:val="36"/>
          <w:szCs w:val="36"/>
        </w:rPr>
        <w:drawing>
          <wp:inline distT="114300" distB="114300" distL="114300" distR="114300" wp14:anchorId="35AB579A" wp14:editId="094C7891">
            <wp:extent cx="1071563" cy="1605337"/>
            <wp:effectExtent l="0" t="0" r="0" b="0"/>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1071563" cy="1605337"/>
                    </a:xfrm>
                    <a:prstGeom prst="rect">
                      <a:avLst/>
                    </a:prstGeom>
                    <a:ln/>
                  </pic:spPr>
                </pic:pic>
              </a:graphicData>
            </a:graphic>
          </wp:inline>
        </w:drawing>
      </w:r>
      <w:r>
        <w:rPr>
          <w:b/>
          <w:color w:val="FF0000"/>
          <w:sz w:val="36"/>
          <w:szCs w:val="36"/>
        </w:rPr>
        <w:t xml:space="preserve">           </w:t>
      </w:r>
      <w:r>
        <w:rPr>
          <w:b/>
          <w:noProof/>
          <w:color w:val="FF0000"/>
          <w:sz w:val="36"/>
          <w:szCs w:val="36"/>
        </w:rPr>
        <w:drawing>
          <wp:inline distT="114300" distB="114300" distL="114300" distR="114300" wp14:anchorId="55BA04BA" wp14:editId="5C543A4C">
            <wp:extent cx="1095218" cy="1411287"/>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1095218" cy="1411287"/>
                    </a:xfrm>
                    <a:prstGeom prst="rect">
                      <a:avLst/>
                    </a:prstGeom>
                    <a:ln/>
                  </pic:spPr>
                </pic:pic>
              </a:graphicData>
            </a:graphic>
          </wp:inline>
        </w:drawing>
      </w:r>
      <w:r>
        <w:rPr>
          <w:b/>
          <w:color w:val="FF0000"/>
          <w:sz w:val="36"/>
          <w:szCs w:val="36"/>
        </w:rPr>
        <w:t xml:space="preserve">        </w:t>
      </w:r>
      <w:r>
        <w:rPr>
          <w:b/>
          <w:noProof/>
          <w:color w:val="FF0000"/>
          <w:sz w:val="36"/>
          <w:szCs w:val="36"/>
        </w:rPr>
        <w:drawing>
          <wp:inline distT="114300" distB="114300" distL="114300" distR="114300" wp14:anchorId="264D5093" wp14:editId="7F18DE81">
            <wp:extent cx="928287" cy="1427163"/>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928287" cy="1427163"/>
                    </a:xfrm>
                    <a:prstGeom prst="rect">
                      <a:avLst/>
                    </a:prstGeom>
                    <a:ln/>
                  </pic:spPr>
                </pic:pic>
              </a:graphicData>
            </a:graphic>
          </wp:inline>
        </w:drawing>
      </w:r>
    </w:p>
    <w:p w14:paraId="4EA05B11" w14:textId="77777777" w:rsidR="00A01C62" w:rsidRDefault="00A01C62">
      <w:pPr>
        <w:widowControl w:val="0"/>
        <w:pBdr>
          <w:top w:val="nil"/>
          <w:left w:val="nil"/>
          <w:bottom w:val="nil"/>
          <w:right w:val="nil"/>
          <w:between w:val="nil"/>
        </w:pBdr>
        <w:jc w:val="left"/>
        <w:rPr>
          <w:b/>
          <w:color w:val="FF0000"/>
          <w:sz w:val="36"/>
          <w:szCs w:val="36"/>
        </w:rPr>
      </w:pPr>
    </w:p>
    <w:p w14:paraId="78D27DDA" w14:textId="77777777" w:rsidR="00A01C62" w:rsidRDefault="00A01C62">
      <w:pPr>
        <w:widowControl w:val="0"/>
        <w:pBdr>
          <w:top w:val="nil"/>
          <w:left w:val="nil"/>
          <w:bottom w:val="nil"/>
          <w:right w:val="nil"/>
          <w:between w:val="nil"/>
        </w:pBdr>
        <w:jc w:val="left"/>
        <w:rPr>
          <w:b/>
          <w:color w:val="FF0000"/>
          <w:sz w:val="36"/>
          <w:szCs w:val="36"/>
        </w:rPr>
      </w:pPr>
    </w:p>
    <w:p w14:paraId="3E331CDD" w14:textId="77777777" w:rsidR="00A01C62" w:rsidRDefault="00A01C62">
      <w:pPr>
        <w:widowControl w:val="0"/>
        <w:pBdr>
          <w:top w:val="nil"/>
          <w:left w:val="nil"/>
          <w:bottom w:val="nil"/>
          <w:right w:val="nil"/>
          <w:between w:val="nil"/>
        </w:pBdr>
        <w:jc w:val="left"/>
        <w:rPr>
          <w:b/>
          <w:color w:val="FF0000"/>
          <w:sz w:val="36"/>
          <w:szCs w:val="36"/>
        </w:rPr>
      </w:pPr>
    </w:p>
    <w:p w14:paraId="49E7301D" w14:textId="77777777" w:rsidR="00A01C62" w:rsidRDefault="00A01C62">
      <w:pPr>
        <w:widowControl w:val="0"/>
        <w:pBdr>
          <w:top w:val="nil"/>
          <w:left w:val="nil"/>
          <w:bottom w:val="nil"/>
          <w:right w:val="nil"/>
          <w:between w:val="nil"/>
        </w:pBdr>
        <w:jc w:val="left"/>
        <w:rPr>
          <w:b/>
          <w:color w:val="FF0000"/>
          <w:sz w:val="36"/>
          <w:szCs w:val="36"/>
        </w:rPr>
      </w:pPr>
    </w:p>
    <w:p w14:paraId="452D9C9B" w14:textId="77777777" w:rsidR="00A01C62" w:rsidRDefault="00A01C62">
      <w:pPr>
        <w:widowControl w:val="0"/>
        <w:pBdr>
          <w:top w:val="nil"/>
          <w:left w:val="nil"/>
          <w:bottom w:val="nil"/>
          <w:right w:val="nil"/>
          <w:between w:val="nil"/>
        </w:pBdr>
        <w:jc w:val="left"/>
        <w:rPr>
          <w:b/>
          <w:color w:val="FF0000"/>
          <w:sz w:val="36"/>
          <w:szCs w:val="36"/>
        </w:rPr>
      </w:pPr>
    </w:p>
    <w:p w14:paraId="01DDB882" w14:textId="77777777" w:rsidR="00A01C62" w:rsidRDefault="00A01C62">
      <w:pPr>
        <w:widowControl w:val="0"/>
        <w:pBdr>
          <w:top w:val="nil"/>
          <w:left w:val="nil"/>
          <w:bottom w:val="nil"/>
          <w:right w:val="nil"/>
          <w:between w:val="nil"/>
        </w:pBdr>
        <w:jc w:val="left"/>
        <w:rPr>
          <w:b/>
          <w:color w:val="FF0000"/>
          <w:sz w:val="36"/>
          <w:szCs w:val="36"/>
        </w:rPr>
      </w:pPr>
    </w:p>
    <w:p w14:paraId="31FC10AB" w14:textId="77777777" w:rsidR="00A01C62" w:rsidRDefault="00780286">
      <w:pPr>
        <w:widowControl w:val="0"/>
        <w:pBdr>
          <w:top w:val="nil"/>
          <w:left w:val="nil"/>
          <w:bottom w:val="nil"/>
          <w:right w:val="nil"/>
          <w:between w:val="nil"/>
        </w:pBdr>
        <w:jc w:val="left"/>
        <w:rPr>
          <w:b/>
          <w:color w:val="FF0000"/>
          <w:sz w:val="36"/>
          <w:szCs w:val="36"/>
        </w:rPr>
      </w:pPr>
      <w:r>
        <w:rPr>
          <w:b/>
          <w:color w:val="FF0000"/>
          <w:sz w:val="36"/>
          <w:szCs w:val="36"/>
        </w:rPr>
        <w:t>Other:</w:t>
      </w:r>
    </w:p>
    <w:p w14:paraId="2E1847DE" w14:textId="77777777" w:rsidR="00A01C62" w:rsidRDefault="00780286">
      <w:pPr>
        <w:widowControl w:val="0"/>
        <w:numPr>
          <w:ilvl w:val="0"/>
          <w:numId w:val="2"/>
        </w:numPr>
        <w:spacing w:before="220" w:after="220"/>
        <w:jc w:val="left"/>
        <w:rPr>
          <w:rFonts w:ascii="Calibri" w:eastAsia="Calibri" w:hAnsi="Calibri" w:cs="Calibri"/>
          <w:b/>
        </w:rPr>
      </w:pPr>
      <w:hyperlink r:id="rId23">
        <w:r>
          <w:rPr>
            <w:rFonts w:ascii="Calibri" w:eastAsia="Calibri" w:hAnsi="Calibri" w:cs="Calibri"/>
            <w:b/>
            <w:color w:val="1155CC"/>
            <w:u w:val="single"/>
          </w:rPr>
          <w:t>Homeschool plan</w:t>
        </w:r>
      </w:hyperlink>
      <w:r>
        <w:rPr>
          <w:rFonts w:ascii="Calibri" w:eastAsia="Calibri" w:hAnsi="Calibri" w:cs="Calibri"/>
          <w:b/>
          <w:color w:val="201F1E"/>
        </w:rPr>
        <w:t xml:space="preserve"> for parents and caregivers trying to support the continuation of learning in your home. This offers a daily schedule and activities universally designed</w:t>
      </w:r>
      <w:r>
        <w:rPr>
          <w:rFonts w:ascii="Calibri" w:eastAsia="Calibri" w:hAnsi="Calibri" w:cs="Calibri"/>
          <w:b/>
          <w:color w:val="201F1E"/>
        </w:rPr>
        <w:t xml:space="preserve"> by Katie Novak (UDL NOW!) and Alison </w:t>
      </w:r>
      <w:proofErr w:type="spellStart"/>
      <w:r>
        <w:rPr>
          <w:rFonts w:ascii="Calibri" w:eastAsia="Calibri" w:hAnsi="Calibri" w:cs="Calibri"/>
          <w:b/>
          <w:color w:val="201F1E"/>
        </w:rPr>
        <w:t>Sancinito</w:t>
      </w:r>
      <w:proofErr w:type="spellEnd"/>
      <w:r>
        <w:rPr>
          <w:rFonts w:ascii="Calibri" w:eastAsia="Calibri" w:hAnsi="Calibri" w:cs="Calibri"/>
          <w:b/>
          <w:color w:val="201F1E"/>
        </w:rPr>
        <w:t>.</w:t>
      </w:r>
    </w:p>
    <w:p w14:paraId="7489CEA9" w14:textId="77777777" w:rsidR="00A01C62" w:rsidRDefault="00A01C62">
      <w:pPr>
        <w:widowControl w:val="0"/>
        <w:spacing w:before="220" w:after="220"/>
        <w:ind w:left="720"/>
        <w:jc w:val="left"/>
        <w:rPr>
          <w:rFonts w:ascii="Calibri" w:eastAsia="Calibri" w:hAnsi="Calibri" w:cs="Calibri"/>
          <w:b/>
          <w:color w:val="201F1E"/>
        </w:rPr>
      </w:pPr>
    </w:p>
    <w:p w14:paraId="65CA2061" w14:textId="77777777" w:rsidR="00A01C62" w:rsidRDefault="00780286">
      <w:pPr>
        <w:widowControl w:val="0"/>
        <w:numPr>
          <w:ilvl w:val="0"/>
          <w:numId w:val="2"/>
        </w:numPr>
        <w:spacing w:before="220" w:after="220"/>
        <w:jc w:val="left"/>
        <w:rPr>
          <w:b/>
        </w:rPr>
      </w:pPr>
      <w:r>
        <w:rPr>
          <w:rFonts w:ascii="Calibri" w:eastAsia="Calibri" w:hAnsi="Calibri" w:cs="Calibri"/>
          <w:b/>
          <w:color w:val="201F1E"/>
        </w:rPr>
        <w:t xml:space="preserve">Equal access to </w:t>
      </w:r>
      <w:hyperlink r:id="rId24">
        <w:r>
          <w:rPr>
            <w:rFonts w:ascii="Calibri" w:eastAsia="Calibri" w:hAnsi="Calibri" w:cs="Calibri"/>
            <w:b/>
            <w:color w:val="1155CC"/>
            <w:u w:val="single"/>
          </w:rPr>
          <w:t>digital curriculum</w:t>
        </w:r>
      </w:hyperlink>
      <w:r>
        <w:rPr>
          <w:rFonts w:ascii="Calibri" w:eastAsia="Calibri" w:hAnsi="Calibri" w:cs="Calibri"/>
          <w:b/>
          <w:color w:val="1155CC"/>
          <w:u w:val="single"/>
        </w:rPr>
        <w:t xml:space="preserve">. </w:t>
      </w:r>
      <w:r>
        <w:rPr>
          <w:rFonts w:ascii="Calibri" w:eastAsia="Calibri" w:hAnsi="Calibri" w:cs="Calibri"/>
          <w:b/>
          <w:color w:val="000000"/>
        </w:rPr>
        <w:t>With more schools moving to remote learning platforms due t</w:t>
      </w:r>
      <w:r>
        <w:rPr>
          <w:rFonts w:ascii="Calibri" w:eastAsia="Calibri" w:hAnsi="Calibri" w:cs="Calibri"/>
          <w:b/>
          <w:color w:val="000000"/>
        </w:rPr>
        <w:t xml:space="preserve">o COVID-19, we must ensure that all learning remains accessible to ALL learners. In addition, we must ensure that students receiving supports via an IEP (AT devices and services, therapy services, other related services) are having their needs met in this </w:t>
      </w:r>
      <w:r>
        <w:rPr>
          <w:rFonts w:ascii="Calibri" w:eastAsia="Calibri" w:hAnsi="Calibri" w:cs="Calibri"/>
          <w:b/>
          <w:color w:val="000000"/>
        </w:rPr>
        <w:t>remote learning environment.</w:t>
      </w:r>
      <w:r>
        <w:rPr>
          <w:rFonts w:ascii="Calibri" w:eastAsia="Calibri" w:hAnsi="Calibri" w:cs="Calibri"/>
          <w:color w:val="000000"/>
        </w:rPr>
        <w:t xml:space="preserve"> </w:t>
      </w:r>
      <w:r>
        <w:rPr>
          <w:rFonts w:ascii="Calibri" w:eastAsia="Calibri" w:hAnsi="Calibri" w:cs="Calibri"/>
          <w:b/>
          <w:color w:val="000000"/>
        </w:rPr>
        <w:t xml:space="preserve">The link will take you to a document with some strategies/resources/ideas to provide access to ALL learners.  </w:t>
      </w:r>
      <w:r>
        <w:rPr>
          <w:rFonts w:ascii="Calibri" w:eastAsia="Calibri" w:hAnsi="Calibri" w:cs="Calibri"/>
          <w:color w:val="000000"/>
        </w:rPr>
        <w:t xml:space="preserve"> </w:t>
      </w:r>
    </w:p>
    <w:p w14:paraId="1649142A" w14:textId="77777777" w:rsidR="00A01C62" w:rsidRDefault="00A01C62">
      <w:pPr>
        <w:widowControl w:val="0"/>
        <w:spacing w:before="220" w:after="220"/>
        <w:ind w:left="720"/>
        <w:jc w:val="left"/>
        <w:rPr>
          <w:rFonts w:ascii="Calibri" w:eastAsia="Calibri" w:hAnsi="Calibri" w:cs="Calibri"/>
          <w:color w:val="000000"/>
        </w:rPr>
      </w:pPr>
    </w:p>
    <w:p w14:paraId="0C974A74" w14:textId="77777777" w:rsidR="00A01C62" w:rsidRDefault="00780286">
      <w:pPr>
        <w:widowControl w:val="0"/>
        <w:numPr>
          <w:ilvl w:val="0"/>
          <w:numId w:val="1"/>
        </w:numPr>
        <w:spacing w:before="280" w:after="280"/>
        <w:jc w:val="left"/>
        <w:rPr>
          <w:rFonts w:ascii="Calibri" w:eastAsia="Calibri" w:hAnsi="Calibri" w:cs="Calibri"/>
          <w:b/>
        </w:rPr>
      </w:pPr>
      <w:r>
        <w:rPr>
          <w:rFonts w:ascii="Calibri" w:eastAsia="Calibri" w:hAnsi="Calibri" w:cs="Calibri"/>
          <w:b/>
          <w:color w:val="1155CC"/>
        </w:rPr>
        <w:t>#</w:t>
      </w:r>
      <w:proofErr w:type="spellStart"/>
      <w:r>
        <w:rPr>
          <w:rFonts w:ascii="Calibri" w:eastAsia="Calibri" w:hAnsi="Calibri" w:cs="Calibri"/>
          <w:b/>
          <w:color w:val="1155CC"/>
        </w:rPr>
        <w:t>myohioclassroom</w:t>
      </w:r>
      <w:proofErr w:type="spellEnd"/>
      <w:r>
        <w:rPr>
          <w:rFonts w:ascii="Calibri" w:eastAsia="Calibri" w:hAnsi="Calibri" w:cs="Calibri"/>
          <w:b/>
          <w:color w:val="201F1E"/>
        </w:rPr>
        <w:t xml:space="preserve"> - connect globally with educators on Twitter to share and find resources.</w:t>
      </w:r>
    </w:p>
    <w:p w14:paraId="23100AA6" w14:textId="77777777" w:rsidR="00A01C62" w:rsidRDefault="00A01C62">
      <w:pPr>
        <w:widowControl w:val="0"/>
        <w:spacing w:before="280" w:after="280"/>
        <w:jc w:val="left"/>
        <w:rPr>
          <w:rFonts w:ascii="Calibri" w:eastAsia="Calibri" w:hAnsi="Calibri" w:cs="Calibri"/>
          <w:b/>
          <w:color w:val="201F1E"/>
        </w:rPr>
      </w:pPr>
    </w:p>
    <w:p w14:paraId="39755939" w14:textId="77777777" w:rsidR="00A01C62" w:rsidRDefault="00780286">
      <w:pPr>
        <w:widowControl w:val="0"/>
        <w:numPr>
          <w:ilvl w:val="0"/>
          <w:numId w:val="1"/>
        </w:numPr>
        <w:spacing w:before="280" w:after="280"/>
        <w:jc w:val="left"/>
        <w:rPr>
          <w:rFonts w:ascii="Calibri" w:eastAsia="Calibri" w:hAnsi="Calibri" w:cs="Calibri"/>
          <w:b/>
          <w:color w:val="201F1E"/>
        </w:rPr>
      </w:pPr>
      <w:hyperlink r:id="rId25">
        <w:r>
          <w:rPr>
            <w:rFonts w:ascii="Calibri" w:eastAsia="Calibri" w:hAnsi="Calibri" w:cs="Calibri"/>
            <w:b/>
            <w:color w:val="1155CC"/>
            <w:u w:val="single"/>
          </w:rPr>
          <w:t>https://applieddigitalskills.withgoogle.com/s/en/home</w:t>
        </w:r>
      </w:hyperlink>
      <w:r>
        <w:rPr>
          <w:rFonts w:ascii="Calibri" w:eastAsia="Calibri" w:hAnsi="Calibri" w:cs="Calibri"/>
          <w:b/>
          <w:color w:val="201F1E"/>
        </w:rPr>
        <w:t xml:space="preserve"> - </w:t>
      </w:r>
      <w:r>
        <w:rPr>
          <w:rFonts w:ascii="Calibri" w:eastAsia="Calibri" w:hAnsi="Calibri" w:cs="Calibri"/>
          <w:b/>
          <w:color w:val="202124"/>
        </w:rPr>
        <w:t>Ready-to-use video lessons teach digital skills tha</w:t>
      </w:r>
      <w:r>
        <w:rPr>
          <w:rFonts w:ascii="Calibri" w:eastAsia="Calibri" w:hAnsi="Calibri" w:cs="Calibri"/>
          <w:b/>
          <w:color w:val="202124"/>
        </w:rPr>
        <w:t>t have immediate, real-life application.</w:t>
      </w:r>
    </w:p>
    <w:p w14:paraId="65ECAE28" w14:textId="77777777" w:rsidR="00A01C62" w:rsidRDefault="00A01C62">
      <w:pPr>
        <w:widowControl w:val="0"/>
        <w:spacing w:before="280" w:after="280"/>
        <w:jc w:val="left"/>
        <w:rPr>
          <w:rFonts w:ascii="Calibri" w:eastAsia="Calibri" w:hAnsi="Calibri" w:cs="Calibri"/>
          <w:b/>
          <w:color w:val="202124"/>
        </w:rPr>
      </w:pPr>
    </w:p>
    <w:p w14:paraId="43E21530" w14:textId="77777777" w:rsidR="00A01C62" w:rsidRDefault="00780286">
      <w:pPr>
        <w:widowControl w:val="0"/>
        <w:numPr>
          <w:ilvl w:val="0"/>
          <w:numId w:val="1"/>
        </w:numPr>
        <w:spacing w:before="280" w:after="280"/>
        <w:jc w:val="left"/>
        <w:rPr>
          <w:b/>
          <w:color w:val="202124"/>
        </w:rPr>
      </w:pPr>
      <w:hyperlink r:id="rId26">
        <w:r>
          <w:rPr>
            <w:rFonts w:ascii="Calibri" w:eastAsia="Calibri" w:hAnsi="Calibri" w:cs="Calibri"/>
            <w:b/>
            <w:color w:val="1155CC"/>
            <w:u w:val="single"/>
          </w:rPr>
          <w:t>https://teachfromhome.google/intl/en/</w:t>
        </w:r>
      </w:hyperlink>
      <w:r>
        <w:rPr>
          <w:rFonts w:ascii="Calibri" w:eastAsia="Calibri" w:hAnsi="Calibri" w:cs="Calibri"/>
          <w:b/>
          <w:color w:val="202124"/>
        </w:rPr>
        <w:t xml:space="preserve">  - Educator support for those trying to work from home.</w:t>
      </w:r>
    </w:p>
    <w:p w14:paraId="5353B86A" w14:textId="77777777" w:rsidR="00A01C62" w:rsidRDefault="00A01C62">
      <w:pPr>
        <w:widowControl w:val="0"/>
        <w:spacing w:before="280" w:after="280"/>
        <w:ind w:left="720"/>
        <w:jc w:val="left"/>
        <w:rPr>
          <w:b/>
          <w:color w:val="201F1E"/>
          <w:sz w:val="22"/>
          <w:szCs w:val="22"/>
        </w:rPr>
      </w:pPr>
    </w:p>
    <w:p w14:paraId="4DD69C83" w14:textId="77777777" w:rsidR="00A01C62" w:rsidRDefault="00A01C62">
      <w:pPr>
        <w:widowControl w:val="0"/>
        <w:spacing w:before="280" w:after="280"/>
        <w:ind w:left="720"/>
        <w:jc w:val="left"/>
        <w:rPr>
          <w:b/>
          <w:color w:val="201F1E"/>
          <w:sz w:val="22"/>
          <w:szCs w:val="22"/>
        </w:rPr>
      </w:pPr>
    </w:p>
    <w:p w14:paraId="3D3F3DE8" w14:textId="77777777" w:rsidR="00A01C62" w:rsidRDefault="00A01C62">
      <w:pPr>
        <w:pBdr>
          <w:top w:val="nil"/>
          <w:left w:val="nil"/>
          <w:bottom w:val="nil"/>
          <w:right w:val="nil"/>
          <w:between w:val="nil"/>
        </w:pBdr>
        <w:jc w:val="left"/>
      </w:pPr>
    </w:p>
    <w:sectPr w:rsidR="00A01C62">
      <w:headerReference w:type="default" r:id="rId27"/>
      <w:headerReference w:type="first" r:id="rId28"/>
      <w:footerReference w:type="first" r:id="rId29"/>
      <w:pgSz w:w="12240" w:h="15840"/>
      <w:pgMar w:top="1080" w:right="1440" w:bottom="1080" w:left="144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28F345" w14:textId="77777777" w:rsidR="00780286" w:rsidRDefault="00780286">
      <w:pPr>
        <w:spacing w:before="0" w:line="240" w:lineRule="auto"/>
      </w:pPr>
      <w:r>
        <w:separator/>
      </w:r>
    </w:p>
  </w:endnote>
  <w:endnote w:type="continuationSeparator" w:id="0">
    <w:p w14:paraId="247720EC" w14:textId="77777777" w:rsidR="00780286" w:rsidRDefault="0078028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Roboto Slab">
    <w:charset w:val="00"/>
    <w:family w:val="auto"/>
    <w:pitch w:val="default"/>
  </w:font>
  <w:font w:name="Trebuchet MS">
    <w:panose1 w:val="020B0603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48681" w14:textId="77777777" w:rsidR="00A01C62" w:rsidRDefault="00A01C62">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847111" w14:textId="77777777" w:rsidR="00780286" w:rsidRDefault="00780286">
      <w:pPr>
        <w:spacing w:before="0" w:line="240" w:lineRule="auto"/>
      </w:pPr>
      <w:r>
        <w:separator/>
      </w:r>
    </w:p>
  </w:footnote>
  <w:footnote w:type="continuationSeparator" w:id="0">
    <w:p w14:paraId="0319135A" w14:textId="77777777" w:rsidR="00780286" w:rsidRDefault="00780286">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20141" w14:textId="77777777" w:rsidR="00A01C62" w:rsidRDefault="00780286">
    <w:pPr>
      <w:widowControl w:val="0"/>
      <w:pBdr>
        <w:top w:val="nil"/>
        <w:left w:val="nil"/>
        <w:bottom w:val="nil"/>
        <w:right w:val="nil"/>
        <w:between w:val="nil"/>
      </w:pBdr>
      <w:spacing w:before="600"/>
      <w:ind w:right="180"/>
      <w:jc w:val="right"/>
      <w:rPr>
        <w:rFonts w:ascii="Roboto Slab" w:eastAsia="Roboto Slab" w:hAnsi="Roboto Slab" w:cs="Roboto Slab"/>
        <w:color w:val="FF5722"/>
      </w:rPr>
    </w:pPr>
    <w:r>
      <w:rPr>
        <w:rFonts w:ascii="Roboto Slab" w:eastAsia="Roboto Slab" w:hAnsi="Roboto Slab" w:cs="Roboto Slab"/>
        <w:color w:val="FF5722"/>
      </w:rPr>
      <w:fldChar w:fldCharType="begin"/>
    </w:r>
    <w:r>
      <w:rPr>
        <w:rFonts w:ascii="Roboto Slab" w:eastAsia="Roboto Slab" w:hAnsi="Roboto Slab" w:cs="Roboto Slab"/>
        <w:color w:val="FF5722"/>
      </w:rPr>
      <w:instrText>PAGE</w:instrText>
    </w:r>
    <w:r w:rsidR="00927B02">
      <w:rPr>
        <w:rFonts w:ascii="Roboto Slab" w:eastAsia="Roboto Slab" w:hAnsi="Roboto Slab" w:cs="Roboto Slab"/>
        <w:color w:val="FF5722"/>
      </w:rPr>
      <w:fldChar w:fldCharType="separate"/>
    </w:r>
    <w:r w:rsidR="00927B02">
      <w:rPr>
        <w:rFonts w:ascii="Roboto Slab" w:eastAsia="Roboto Slab" w:hAnsi="Roboto Slab" w:cs="Roboto Slab"/>
        <w:noProof/>
        <w:color w:val="FF5722"/>
      </w:rPr>
      <w:t>1</w:t>
    </w:r>
    <w:r>
      <w:rPr>
        <w:rFonts w:ascii="Roboto Slab" w:eastAsia="Roboto Slab" w:hAnsi="Roboto Slab" w:cs="Roboto Slab"/>
        <w:color w:val="FF5722"/>
      </w:rPr>
      <w:fldChar w:fldCharType="end"/>
    </w:r>
  </w:p>
  <w:p w14:paraId="3C96D8A8" w14:textId="77777777" w:rsidR="00A01C62" w:rsidRDefault="00780286">
    <w:pPr>
      <w:widowControl w:val="0"/>
      <w:pBdr>
        <w:top w:val="nil"/>
        <w:left w:val="nil"/>
        <w:bottom w:val="nil"/>
        <w:right w:val="nil"/>
        <w:between w:val="nil"/>
      </w:pBdr>
      <w:spacing w:before="0" w:line="240" w:lineRule="auto"/>
      <w:ind w:left="-90" w:right="-90"/>
      <w:jc w:val="left"/>
    </w:pPr>
    <w:r>
      <w:rPr>
        <w:noProof/>
      </w:rPr>
      <w:drawing>
        <wp:inline distT="114300" distB="114300" distL="114300" distR="114300" wp14:anchorId="628E9AB3" wp14:editId="13D1B7A9">
          <wp:extent cx="5943600" cy="50800"/>
          <wp:effectExtent l="0" t="0" r="0" b="0"/>
          <wp:docPr id="2" name="image1.png" descr="A long, thin line to divide sections of the document"/>
          <wp:cNvGraphicFramePr/>
          <a:graphic xmlns:a="http://schemas.openxmlformats.org/drawingml/2006/main">
            <a:graphicData uri="http://schemas.openxmlformats.org/drawingml/2006/picture">
              <pic:pic xmlns:pic="http://schemas.openxmlformats.org/drawingml/2006/picture">
                <pic:nvPicPr>
                  <pic:cNvPr id="0" name="image1.png" descr="A long, thin line to divide sections of the document"/>
                  <pic:cNvPicPr preferRelativeResize="0"/>
                </pic:nvPicPr>
                <pic:blipFill>
                  <a:blip r:embed="rId1"/>
                  <a:srcRect/>
                  <a:stretch>
                    <a:fillRect/>
                  </a:stretch>
                </pic:blipFill>
                <pic:spPr>
                  <a:xfrm>
                    <a:off x="0" y="0"/>
                    <a:ext cx="5943600" cy="508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4AA84" w14:textId="77777777" w:rsidR="00A01C62" w:rsidRDefault="00A01C62">
    <w:pPr>
      <w:pBdr>
        <w:top w:val="nil"/>
        <w:left w:val="nil"/>
        <w:bottom w:val="nil"/>
        <w:right w:val="nil"/>
        <w:between w:val="nil"/>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311090"/>
    <w:multiLevelType w:val="multilevel"/>
    <w:tmpl w:val="232E0288"/>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C312D7C"/>
    <w:multiLevelType w:val="multilevel"/>
    <w:tmpl w:val="4940744C"/>
    <w:lvl w:ilvl="0">
      <w:start w:val="1"/>
      <w:numFmt w:val="bullet"/>
      <w:lvlText w:val="●"/>
      <w:lvlJc w:val="left"/>
      <w:pPr>
        <w:ind w:left="720" w:hanging="360"/>
      </w:pPr>
      <w:rPr>
        <w:rFonts w:ascii="Comic Sans MS" w:eastAsia="Comic Sans MS" w:hAnsi="Comic Sans MS" w:cs="Comic Sans MS"/>
        <w:color w:val="201F1E"/>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C62"/>
    <w:rsid w:val="00780286"/>
    <w:rsid w:val="00927B02"/>
    <w:rsid w:val="00A01C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737CE"/>
  <w15:docId w15:val="{96215C0F-BB84-4BF4-A803-D8686951C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oboto" w:eastAsia="Roboto" w:hAnsi="Roboto" w:cs="Roboto"/>
        <w:color w:val="666666"/>
        <w:sz w:val="24"/>
        <w:szCs w:val="24"/>
        <w:lang w:val="en" w:eastAsia="en-US" w:bidi="ar-SA"/>
      </w:rPr>
    </w:rPrDefault>
    <w:pPrDefault>
      <w:pPr>
        <w:spacing w:before="200" w:line="312" w:lineRule="auto"/>
        <w:jc w:val="cente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20" w:line="240" w:lineRule="auto"/>
      <w:outlineLvl w:val="0"/>
    </w:pPr>
    <w:rPr>
      <w:rFonts w:ascii="Roboto Slab" w:eastAsia="Roboto Slab" w:hAnsi="Roboto Slab" w:cs="Roboto Slab"/>
      <w:b/>
      <w:color w:val="8BC34A"/>
      <w:sz w:val="36"/>
      <w:szCs w:val="36"/>
    </w:rPr>
  </w:style>
  <w:style w:type="paragraph" w:styleId="Heading2">
    <w:name w:val="heading 2"/>
    <w:basedOn w:val="Normal"/>
    <w:next w:val="Normal"/>
    <w:uiPriority w:val="9"/>
    <w:semiHidden/>
    <w:unhideWhenUsed/>
    <w:qFormat/>
    <w:pPr>
      <w:keepNext/>
      <w:keepLines/>
      <w:spacing w:before="320"/>
      <w:jc w:val="left"/>
      <w:outlineLvl w:val="1"/>
    </w:pPr>
    <w:rPr>
      <w:rFonts w:ascii="Roboto Slab" w:eastAsia="Roboto Slab" w:hAnsi="Roboto Slab" w:cs="Roboto Slab"/>
      <w:color w:val="FF5722"/>
      <w:sz w:val="28"/>
      <w:szCs w:val="28"/>
    </w:rPr>
  </w:style>
  <w:style w:type="paragraph" w:styleId="Heading3">
    <w:name w:val="heading 3"/>
    <w:basedOn w:val="Normal"/>
    <w:next w:val="Normal"/>
    <w:uiPriority w:val="9"/>
    <w:semiHidden/>
    <w:unhideWhenUsed/>
    <w:qFormat/>
    <w:pPr>
      <w:keepNext/>
      <w:keepLines/>
      <w:spacing w:before="280" w:after="80"/>
      <w:jc w:val="left"/>
      <w:outlineLvl w:val="2"/>
    </w:pPr>
    <w:rPr>
      <w:b/>
      <w:color w:val="000000"/>
    </w:rPr>
  </w:style>
  <w:style w:type="paragraph" w:styleId="Heading4">
    <w:name w:val="heading 4"/>
    <w:basedOn w:val="Normal"/>
    <w:next w:val="Normal"/>
    <w:uiPriority w:val="9"/>
    <w:semiHidden/>
    <w:unhideWhenUsed/>
    <w:qFormat/>
    <w:pPr>
      <w:keepNext/>
      <w:keepLines/>
      <w:spacing w:before="240" w:after="40"/>
      <w:jc w:val="left"/>
      <w:outlineLvl w:val="3"/>
    </w:pPr>
    <w:rPr>
      <w:i/>
    </w:rPr>
  </w:style>
  <w:style w:type="paragraph" w:styleId="Heading5">
    <w:name w:val="heading 5"/>
    <w:basedOn w:val="Normal"/>
    <w:next w:val="Normal"/>
    <w:uiPriority w:val="9"/>
    <w:semiHidden/>
    <w:unhideWhenUsed/>
    <w:qFormat/>
    <w:pPr>
      <w:keepNext/>
      <w:keepLines/>
      <w:spacing w:before="220" w:after="40"/>
      <w:jc w:val="left"/>
      <w:outlineLvl w:val="4"/>
    </w:pPr>
    <w:rPr>
      <w:b/>
      <w:sz w:val="20"/>
      <w:szCs w:val="20"/>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720"/>
    </w:pPr>
    <w:rPr>
      <w:rFonts w:ascii="Roboto Slab" w:eastAsia="Roboto Slab" w:hAnsi="Roboto Slab" w:cs="Roboto Slab"/>
      <w:b/>
      <w:color w:val="FF5722"/>
      <w:sz w:val="72"/>
      <w:szCs w:val="72"/>
    </w:rPr>
  </w:style>
  <w:style w:type="paragraph" w:styleId="Subtitle">
    <w:name w:val="Subtitle"/>
    <w:basedOn w:val="Normal"/>
    <w:next w:val="Normal"/>
    <w:uiPriority w:val="11"/>
    <w:qFormat/>
    <w:pPr>
      <w:keepNext/>
      <w:keepLines/>
      <w:spacing w:line="240" w:lineRule="auto"/>
    </w:pPr>
    <w:rPr>
      <w:rFonts w:ascii="Roboto Slab" w:eastAsia="Roboto Slab" w:hAnsi="Roboto Slab" w:cs="Roboto Slab"/>
      <w:i/>
      <w:color w:val="99999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cast.org/"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teachfromhome.google/intl/en/"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applieddigitalskills.withgoogle.com/s/en/home"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dl-irn.org/" TargetMode="External"/><Relationship Id="rId24" Type="http://schemas.openxmlformats.org/officeDocument/2006/relationships/hyperlink" Target="https://docs.google.com/document/d/1w-eGTdnqglSWWRctFOWb-39GclTk8BOMBObieNxplHA/mobilebasic"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novakeducation.com/novak-homeschool-plan-coronavirus-2020/" TargetMode="External"/><Relationship Id="rId28" Type="http://schemas.openxmlformats.org/officeDocument/2006/relationships/header" Target="header2.xml"/><Relationship Id="rId10" Type="http://schemas.openxmlformats.org/officeDocument/2006/relationships/hyperlink" Target="http://www.cast.org/"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castprofessionallearning.org/about-ud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508</Words>
  <Characters>2896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Baker</dc:creator>
  <cp:lastModifiedBy>Lisa Baker</cp:lastModifiedBy>
  <cp:revision>2</cp:revision>
  <dcterms:created xsi:type="dcterms:W3CDTF">2020-03-25T15:04:00Z</dcterms:created>
  <dcterms:modified xsi:type="dcterms:W3CDTF">2020-03-25T15:04:00Z</dcterms:modified>
</cp:coreProperties>
</file>